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4E2" w:rsidRDefault="00F454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4E2" w:rsidRDefault="0000000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-741680</wp:posOffset>
            </wp:positionV>
            <wp:extent cx="1362075" cy="1718945"/>
            <wp:effectExtent l="0" t="0" r="0" b="0"/>
            <wp:wrapSquare wrapText="bothSides"/>
            <wp:docPr id="1" name="Resim 1" descr="C:\Users\Egemen Ayhan\Dropbox\Photos\vesikalık\FullSizeRend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Egemen Ayhan\Dropbox\Photos\vesikalık\FullSizeRender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Egemen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Ayhan</w:t>
      </w:r>
      <w:proofErr w:type="spellEnd"/>
      <w:r w:rsidR="00313E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3EDA">
        <w:rPr>
          <w:rFonts w:ascii="Times New Roman" w:hAnsi="Times New Roman" w:cs="Times New Roman"/>
          <w:b/>
          <w:sz w:val="32"/>
          <w:szCs w:val="32"/>
        </w:rPr>
        <w:br/>
      </w:r>
      <w:r w:rsidR="00313E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MD, </w:t>
      </w:r>
      <w:r w:rsidR="00313E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Assoc. Prof.</w:t>
      </w:r>
    </w:p>
    <w:p w:rsidR="00F454E2" w:rsidRDefault="00F454E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Hand Surg</w:t>
      </w:r>
      <w:r w:rsidR="00313E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13E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and Reconstructive Microsurgery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– Orthopedics and Traumatology </w:t>
      </w:r>
    </w:p>
    <w:p w:rsidR="00F454E2" w:rsidRDefault="00000000" w:rsidP="00313EDA">
      <w:pPr>
        <w:spacing w:after="0" w:line="480" w:lineRule="auto"/>
        <w:jc w:val="both"/>
      </w:pPr>
      <w:r w:rsidRPr="00313E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European Board of Hand Surgery (FEBHS) </w:t>
      </w:r>
    </w:p>
    <w:p w:rsidR="00F454E2" w:rsidRDefault="00F454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E2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e-mail: </w:t>
      </w:r>
      <w:r w:rsidR="00313EDA">
        <w:rPr>
          <w:rFonts w:ascii="Times New Roman" w:eastAsia="Times New Roman" w:hAnsi="Times New Roman" w:cs="Times New Roman"/>
          <w:sz w:val="24"/>
          <w:szCs w:val="24"/>
          <w:lang w:eastAsia="tr-TR"/>
        </w:rPr>
        <w:t>dregemenayhan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@</w:t>
      </w:r>
      <w:r w:rsidR="00313EDA">
        <w:rPr>
          <w:rFonts w:ascii="Times New Roman" w:eastAsia="Times New Roman" w:hAnsi="Times New Roman" w:cs="Times New Roman"/>
          <w:sz w:val="24"/>
          <w:szCs w:val="24"/>
          <w:lang w:eastAsia="tr-TR"/>
        </w:rPr>
        <w:t>gmail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.com</w:t>
      </w:r>
    </w:p>
    <w:p w:rsidR="00F454E2" w:rsidRDefault="00000000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Instagram, LinkedIn,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Twitter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Egemen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Ayhan</w:t>
      </w:r>
      <w:proofErr w:type="spellEnd"/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Web of Science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ResearcherID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J-5789-2018</w:t>
      </w:r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ORCID-ID: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0000-0002-0324-3126</w:t>
      </w:r>
    </w:p>
    <w:p w:rsidR="00F454E2" w:rsidRDefault="00F454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54E2" w:rsidRDefault="0000000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 and Licensure</w:t>
      </w:r>
    </w:p>
    <w:p w:rsidR="00F454E2" w:rsidRDefault="00000000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_DdeLink__2229_3739435714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European Board of Hand Surgery (FEBHS) Diploma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2018</w:t>
      </w:r>
      <w:bookmarkEnd w:id="0"/>
    </w:p>
    <w:p w:rsidR="00F454E2" w:rsidRDefault="00000000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 Orthopedics and Traumatology Certificate of Proficiency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2011</w:t>
      </w:r>
    </w:p>
    <w:p w:rsidR="00F454E2" w:rsidRDefault="0000000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Recertification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2021</w:t>
      </w:r>
    </w:p>
    <w:p w:rsidR="00F454E2" w:rsidRDefault="0000000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and Medical Training</w:t>
      </w:r>
    </w:p>
    <w:p w:rsidR="00F454E2" w:rsidRDefault="00000000">
      <w:pPr>
        <w:spacing w:after="0" w:line="48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ASSH International Traveling Fellow: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25 September – 13 October 2023</w:t>
      </w:r>
    </w:p>
    <w:p w:rsidR="00F454E2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Visits to Washington University in St. Louis, Vanderbilt University (Nashville), Penn Medicine (Philadelphia), and the Hospital for Special Surgery (New York).</w:t>
      </w:r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Visiting Fellow: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Main, Clinique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Jouvenet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Paris, France </w:t>
      </w:r>
    </w:p>
    <w:p w:rsidR="00F454E2" w:rsidRDefault="00000000">
      <w:pPr>
        <w:spacing w:after="0" w:line="480" w:lineRule="auto"/>
        <w:ind w:left="141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Supervisor: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Mathoulin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March 2016</w:t>
      </w:r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Fellowship: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Mersin University, Orthopedics and Traumatology,</w:t>
      </w:r>
    </w:p>
    <w:p w:rsidR="00F454E2" w:rsidRDefault="00000000">
      <w:pPr>
        <w:spacing w:after="0" w:line="48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Hand, Upper Extremity, and Microsurgery, Mersin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Feb 2014 - May 2016</w:t>
      </w:r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                   (FESSH Accredited Hand Trauma Center, 2015-2018)</w:t>
      </w:r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Residency: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Istanbul University,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Cerrahpasa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School of Medicine</w:t>
      </w:r>
    </w:p>
    <w:p w:rsidR="00F454E2" w:rsidRDefault="00000000">
      <w:pPr>
        <w:spacing w:after="0" w:line="48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Orthopedics and Traumatology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2004 - 2009</w:t>
      </w:r>
    </w:p>
    <w:p w:rsidR="00F454E2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Medical School: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Istanbul University,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Cerrahpasa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School of Medicine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English Program)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1998 - 2004</w:t>
      </w:r>
    </w:p>
    <w:p w:rsidR="00F454E2" w:rsidRDefault="00F454E2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54E2" w:rsidRDefault="0000000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First prize for the best oral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18. National Turkish Hand and Upper Extremity Surgery Congress, May 25-28,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2023, Eskisehir.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Reconstruction basics for rare congenital hand anomalies.” 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2022 PRS Global Open Best Paper Award for the “Best Hand Paper”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Tuna 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Getting Better Results in Flexor Tendon Surgery and Therapy.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Reconstr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Surg Glob Open. 2021;9(2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):e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3432. 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First prize for the best oral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31. Turkish National Orthopedics and Traumatology Congress, October 25-30,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2022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 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Namaldı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Kuru I. Investigation of the Effect of Rehabilitation in Triangular Fibrocartilage Complex Injury on the Evaluation Parameters of Individuals According to Pain Levels.  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One of the three best examination of candidates from Eastern Europe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2018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 Board of Hand Surgery Examination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Visiting fellow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2016 awardee of FESSH travel award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de la Main, Clinique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Jouvenet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>, Paris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Third prize for the best poster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13th EFSM Congress, 2016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Çelik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Şahutoğlu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Bağır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M. Analysis of the upper extremity trauma patients who required vascular anastomosis. Abstract Book, 2016, 156, Antalya, Turkey. 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Study encouragement award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TOTBID Sports and Trauma Branch Office, 2010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Unlu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MC,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Seker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Karaca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S. Predictors of mortality in elderly patients with an intertrochanteric or a femoral neck fracture. J Trauma. 2010 Jan;68(1):153-8.  </w:t>
      </w:r>
    </w:p>
    <w:p w:rsidR="00F454E2" w:rsidRDefault="00000000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Third prize for the best oral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40. Turkish Pediatrics Congress,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2004</w:t>
      </w:r>
    </w:p>
    <w:p w:rsidR="00F454E2" w:rsidRDefault="00000000">
      <w:pPr>
        <w:pStyle w:val="ListeParagraf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Yıldırım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Yılmaz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Saygı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Yanaral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Zubarioğlu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Kasapçopur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Arısoy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N. The Frequency of Joint Hypermobility in Healthy Turkish Children. Abstract Book, 2004;334(S34).</w:t>
      </w:r>
    </w:p>
    <w:p w:rsidR="00F454E2" w:rsidRDefault="0000000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Memberships and Associations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Emergency Hand Care and Microsurgery Society Ex-Com Member           2023 - present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Hand and Microsurgery Journal, Associated Editor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2022 - present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National Pediatric Orthopedics Society, Upper Limb Council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2022 - present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National Reconstructive Microsurgery Society Vice President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2022 - present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 Reconstructive Microsurgery Society Ex-Com Member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2021 - 2022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FESSH Communication Committee Member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2017 - present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Editor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Walant.Surgery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website - For all your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Wide Awake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needs        2017 - present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Turkish Society for Surgery of the Hand and Upper Extremity 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Turkish Society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Turkish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 Education Council</w:t>
      </w:r>
    </w:p>
    <w:p w:rsidR="00F454E2" w:rsidRDefault="00000000">
      <w:pPr>
        <w:pStyle w:val="ListeParagraf"/>
        <w:numPr>
          <w:ilvl w:val="0"/>
          <w:numId w:val="9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Constitutive member, past vice-president (2001 - 2002), and past president (2002 - 2003) of Students’ Scientific Research Club,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Cerrahpasa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Medical Faculty, Istanbul University. </w:t>
      </w:r>
    </w:p>
    <w:p w:rsidR="00F454E2" w:rsidRDefault="00F454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E2" w:rsidRDefault="0000000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F454E2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Journal Articles </w:t>
      </w:r>
    </w:p>
    <w:p w:rsidR="00F454E2" w:rsidRDefault="00000000">
      <w:pPr>
        <w:pStyle w:val="ListeParagraf"/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Karaahmet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ÖZ,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Tombak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Yıldızkan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Umay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E. Concurrent Carpal Tunnel Syndrome and Recurrent Motor Branch of the Median Nerve Compression: A Diagnostic Complexity. J Clin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Neuromuscul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Dis. 2024 Mar 1;25(3):148-150.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doi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: 10.1097/CND.0000000000000474. PMID: 38441934.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F454E2" w:rsidRDefault="00000000">
      <w:pPr>
        <w:pStyle w:val="ListeParagraf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Cimilli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K. Pinch strength analyses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lacertus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syndrome. Hand Surg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Rehabil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2023;42(4):305-309. </w:t>
      </w:r>
    </w:p>
    <w:p w:rsidR="00F454E2" w:rsidRDefault="00000000">
      <w:pPr>
        <w:pStyle w:val="ListeParagraf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Arslan ÖB,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Sığırtmaç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Yildiz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Öksüz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Ç. Use of relative motion orthoses from the perspective of hand-injured patients: A qualitative study [published online ahead of print, 2023 Apr 8]. J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2023;S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0894-1130(23)00005-4.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doi:10.1016/j.jht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.2023.02.003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Arslan OB,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 Relative Motion Extension Splint after Extensor Tendon Reconstruction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[published online ahead of print, 2023 March 31]. J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10.1055/s-0043-1761222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Arslan ÖB,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Sığırtmaç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Ayvalı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Öksüz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Ç. The Use of Relative Motion Flexion Orthoses for Chronic Boutonniere Deformity [published online ahead of print, 2022 Oct 3]. J Hand Surg Am.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2022;S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0363-5023(22)00464-6.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doi:10.1016/j.jhsa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.2022.08.007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Witt P,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Hagert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Naqui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Z. The global FESSH green survey: sustainability in hand surgery. J Hand Surg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Vol. 2022 Oct;47(9):983-986.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doi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: 10.1177/17531934221118658.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K. Triggering Thumb Is Not Always a Trigger Thumb. Journal of Hand Surgery Global Online. 2022, https://doi.org/10.1016/j.jhsg.2022.04.004.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Bas CE,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 C. Successful Boutonniere Reconstruction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Wide-Awake Local Anesthesia No Tourniquet. Journal of Hand Surgery Global Online. 2022, https://doi.org/10.1016/j.jhsg.2022.05.001.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Öksüz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Ç, Arslan ÖB,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Early active movement with relative motion flexion splint for the management of zone 1-2 flexor tendon repairs: Case series [published online ahead of print, 2022 May 8].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Physiother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Theory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2022;1-7.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 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Uysal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Kuru I. Responsiveness and Validity of Weight-Bearing Test for Measuring Loading Capacity in Patients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Triangular Fibrocartilage Complex Injury [published online ahead of print, 2022 Apr 23]. J 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Rehabil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2022;1-9.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Arslan BO, Bas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Relative Motion Flexion Splint to Increase Proximal Interphalangeal Joint Extension.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2022;11:38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-44.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Goncu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Çaglar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AT,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Sahin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D. Ultrasonography for carpal tunnel syndrome in pregnancy: a prospective cross-sectional study. J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Obstet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Gynaecol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. 2022 Aug;42(6):1769-1774.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Tuna 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Wide-Awake Hand Surgery Experience in Patients 10 to 18 Years of Age, Journal of Hand Surgery Global Online, 2022, https://doi.org/10.1016/j.jhsg.2022.02.003.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Kuzucu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Tuna Z, Ersan O. Zone 1-2 flexor tendon repair results with WALANT.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2021;10:219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-226.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Akdag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Bas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Hekimoğlu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Quervain's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Tenosynovitis and Radial Styloid Osseous Changes. Indian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2021;56(4):628-633.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Lalonde D,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Ahmad AA, Koehler S. Important updates of finger fractures, entrapment neuropathies and wide-awake surgery of the upper extremity. J Hand Surg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Vol. 2022;47(1):24-30.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Z. A survey about preferences of future FESSH congresses: virtual, in-person, or hybrid. J Hand Surg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Vol. 2021;46(10):1127-1129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K. Biomechanics of the distal radioulnar joint. TOTBID Journal.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2021;20:380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–386.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Reply: Patients' Perspective on Carpal Tunnel Release with WALANT or Intravenous Regional Anesthesia.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Reconstr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Surg. 2021 May 1;147(5):888e-889e.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Kuzucu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Aslaner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EE, Tuna Z. Evaluating Stack Splint Use for Mallet Finger. J Hand Surg Asian Pac Vol. 2021 Mar;26(1):47-51.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Tuna 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Getting Better Results in Flexor Tendon Surgery and Therapy.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Reconstr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Surg Glob Open. 2021 Feb 18;9(2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):e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3432.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ÖB,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Öksüz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Ç. Use of relative motion splint in extensor mechanism repairs: a retrospective case series. Hand Surg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Rehabil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2021 Feb;40(1):81-86.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Uysal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Tıkman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Wide Awake Local Anesthesia No Tourniquet (WALANT) - Turkish Patients' Perspective.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2020; 9(2): 81-85.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Patient satisfaction after innervated digital artery perforator flap. Acta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2020; 54(3): 269-75.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Akaslan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F. Patients' Perspective on Carpal Tunnel Release with WALANT or Intravenous Regional Anesthesia.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Reconstr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Surg. 2020 May;145(5):1197-1203.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Soldado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Fontecha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Bertelli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Leblebicioglu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G. Elbow flexion reconstruction with nerve transfer or grafting in patients with brachial plexus injuries: A systematic review and comparison study. Microsurgery. 2020 Jan;40(1):79-86.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Karacif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Özdemir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Magnetic resonance imaging of hypothenar hammer syndrome: Case series. Ann Clin Anal Med 2019;10(6): 761-4.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Ciftaslan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Does the patient satisfaction correlate with sensorial recovery after primary repair of digital nerves and flexor tendons? Turk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2019;27:73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-6.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Tuna 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Potential clinical benefits of wide-awake hand surgery from the therapist's perspective. Hand Surg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Rehabil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2019 Apr;38(2):139.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Tang JB, Xing SG,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Hediger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Huang S. Impact of Wide-Awake Local Anesthesia No Tourniquet on Departmental Settings, Cost, Patient and Surgeon Satisfaction, and Beyond. Hand Clin. 2019 Feb;35(1):29-34.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Ozdemir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Gumusoglu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The rise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wide awake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hand surgery – Contribution from Turkey.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 2018; 7(3): 125-134.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Gunturk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Selimoglu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Uysal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MA. Hand Surgeon - To be or not to be? That is the question. Compulsory Health Service Experience of Hand Surgery in Turkey.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2018; 7(2): 83-87.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Bağır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Spiked railing penetration that causes injuries in the upper extremities of children. Turkish Journal of Trauma and Emergency Surgery. 2018 Mar;24(2):145-148.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Yıldırım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Kaynak 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Kantarcı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Babacan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M. Re-Tears after Surgically Treated Rotator Cuff Tears: What about the Clinical Outcome? ARC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2016;1(2):15-23.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Ertan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Akgün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Babacan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M. Medium-term natural history of subacromial impingement syndrome. J Shoulder Elbow Surg. 2015 Oct;24(10):1512-8.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Aydingoz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O. Rotational malalignment after closed intramedullary nailing of femoral shaft fractures and its influence on daily life.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2014 Oct;24(7):1243-7.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I. Intraarticular injections (corticosteroid, hyaluronic acid, platelet rich plasma) for the knee osteoarthritis. World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2014 Jul 18;5(3):351-61.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Haklar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Ustundag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Canbora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K. A new arthroscopic technique for lateral parameniscal cyst decompression. Knee. 2014 Jan;21(1):126-8.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N. Bipolar or unipolar hemiarthroplasty after femoral neck fracture in the geriatric population. Balkan Med J. 2013 Dec;30(4):400-5.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Uzun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Beksac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Karaman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O. Regional migratory osteoporosis and transient osteoporosis of the hip: are they all the same? Clin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Rheumatol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>. 2013 Jun;32(6):919-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23..</w:t>
      </w:r>
      <w:proofErr w:type="gramEnd"/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Karaca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Uysal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O. Hip fracture mortality: is it affected by anesthesia techniques?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Anesthesiol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Res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Pract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2012;2012:708754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Ogut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Kantarci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F,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Unlu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MC, Salih M. Medial fracture line significance in calcaneus fracture. J Foot Ankle Surg. 2011 Sep-Oct;50(5):517-21. </w:t>
      </w:r>
    </w:p>
    <w:p w:rsidR="00F454E2" w:rsidRDefault="00000000">
      <w:pPr>
        <w:pStyle w:val="ListeParagraf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>. Sinus Tarsi Artery - Reply. J Foot Ankle Surg. 2011 Nov;50(6):786.</w:t>
      </w:r>
    </w:p>
    <w:p w:rsidR="00F454E2" w:rsidRDefault="00000000">
      <w:pPr>
        <w:pStyle w:val="ListeParagraf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Ogut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Irgit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Sarikaya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AI. Endoscopic treatment of posterior ankle pain. Knee Surg Sports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Traumatol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Arthrosc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>. 2011, Aug;19(8):1355-61.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Ogut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>. Hindfoot endoscopy for accessory flexor digitorum longus and flexor hallucis longus tenosynovitis. Foot Ankle Surg. 2011 Mar;17(1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):e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>7-9.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Unlu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MC,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Seker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Karaca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S. Predictors of mortality in elderly patients with an intertrochanteric or a femoral neck fracture. J Trauma. 2010 Jan;68(1):153-8.  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tr-TR"/>
        </w:rPr>
        <w:t>Kesmezacar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Omuzda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avasküler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nekroz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Patogenez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tedavi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. TOTBİD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dergisi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>, 2010; 9:24-34.</w:t>
      </w:r>
    </w:p>
    <w:p w:rsidR="00F454E2" w:rsidRDefault="00000000">
      <w:pPr>
        <w:pStyle w:val="ListeParagraf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Yıldırım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Yılmaz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Saygı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Yanaral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Zubarioğlu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Kasapçopur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Arısoy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çocuklarında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hipermobilitesi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sıklığı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Türk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Pediatri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Arşivi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2005;40(2):83-86.</w:t>
      </w:r>
    </w:p>
    <w:p w:rsidR="00F454E2" w:rsidRDefault="00000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Book Chapters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Leblebicioğlu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Peripheral Nerve Physiology.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 (Ed.),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Ortopedi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Travmatoloji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, 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Cilt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Güneş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Tıp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Kitabevleri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2022: 49-56.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Turkish.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Lalonde DH,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Finger and Ray Amputation.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351-356.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Tang JB, Xing SG, Wong J, Higgins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Flewelling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 al. Flexor Tendon Repair of the Finger.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 155-176.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Lalonde DH,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Gueffier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 al. Extensor Tendon Repair of the Finger (Zone 1 Mallet to Zone 5 MP Joint).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183-196.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Lalonde DH,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Ahmad AA,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 al. Tendon Transfers.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209-216.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Lalonde DH,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Wong 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 al. Tendon Grafts and Pulley Reconstruction.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217-224.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Hagert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Lalonde DH,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Lacertus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Syndrome: Median Nerve Release at the Elbow.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241-246.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Xing SG, Tang JB, Hsu C, Wong J,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Gueffier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X. Flap Harvest and Transfer in the Hand.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271-278.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Mayich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DJ, Ahmad AA, Chen CC,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Rafiqi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MacNeill L,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Lalonde DH. 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 and Ankle Fractures and Surgery. In: Lalonde DH (Ed.),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and Therapy Tips.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NY 10001, USA. 2022: 387-408.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Ç. Kinesiology of the Elbow Complex.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Simsek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IE (Eds.),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Comparative Kinesiology of the Human Body. Normal and Pathological Conditions.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Academic Press, London, United Kingdom. 2020: 191-210. 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Kinesiology of the Wrist and the Hand.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Simsek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IE (Eds.),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Comparative Kinesiology of the Human Body. Normal and Pathological Conditions.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Academic Press, London, United Kingdom. 2020: 211-282. 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H. Elbow joint anatomy and biomechanics. In: Karahan M, (Ed.),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Takım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Doktoru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Olarak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Spor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Ortopedisti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Eflal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Matbaacılık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Ankara, 2018: 151-157.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Turkish.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Leblebicioglu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 Fractures in the Paralytic Extremity. In: Richter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Boeckstyns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MEH (Eds.),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Fractures of Hand and Carpus. FESSH 2018 Instructional Course Book.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Georg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Thieme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Verlag Kg,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Stutgart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Germany. 2018: 101-107.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Leblebicioglu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Basic Concepts.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Giddins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Leblebicioglu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 (Eds.),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Evidence Based Hand Surgery and Therapy. FESSH Instructional Course Book.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Budapest, 2017: 3-21.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Soldado F,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Fontecha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CG,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Bertelli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Leblebicioglu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G. Comparison of Outcomes Following Nerve Transfers versus Nerve Grafting. A Systematic Review of Individual Participant Data for Restoration of Elbow Flexion after Adult Brachial Plexus Injuries.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Giddins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Leblebicioglu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 (Eds.),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Evidence Based Hand Surgery and Therapy. FESSH Instructional Course Book.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Budapest, 2017: 491-534.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Bağır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Öztuna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FV. Peripheral Nerve Injury Models.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Öztuna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FV (Ed.),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Ortopedi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Travmatolojide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Deneysel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Hayvan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Modelleri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Bayt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Basın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Yayın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Tanıtım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Ltd.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Ankara. 2015: 193-212.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Turkish.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Haklar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Ulku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S. Arthrofibrosis of the Knee. In: Doral MN, Karlsson J (Eds.),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Sports Injuries: Prevention, Diagnosis, Treatment and Rehabilitation.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Springer Berlin Heidelberg. 2015: 915-931. 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Haklar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Ulku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TK,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Arthroscopic Repair of the Meniscus Tears. In: Doral MN, Karlsson J (Eds.),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Sports Injuries: Prevention, Diagnosis, Treatment and Rehabilitation. 2nd edition.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Springer Berlin Heidelberg. 2015: 951-964. 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H, Aksu N,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Shoulder arthroplasty in posttraumatic malunions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nonunions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Özbaydar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 (Ed.),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Omuz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dirsek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artroplastileri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İstanbul. 2014: 55-64.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Turkish.</w:t>
      </w:r>
    </w:p>
    <w:p w:rsidR="00F454E2" w:rsidRDefault="00000000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H.,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Shoulder and elbow fracture dislocations.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 (Ed.),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Omuz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Dirsek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Bölgesi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Kırık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Çıkıkları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Bayçınar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Tıbbi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Reklam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İstanbul. 2010:1-9.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Turkish.</w:t>
      </w:r>
    </w:p>
    <w:p w:rsidR="00F454E2" w:rsidRDefault="00F454E2">
      <w:pPr>
        <w:pStyle w:val="ListeParagra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54E2" w:rsidRDefault="00000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Oral Presentations and Posters</w:t>
      </w:r>
    </w:p>
    <w:p w:rsidR="00F454E2" w:rsidRDefault="00000000">
      <w:pPr>
        <w:numPr>
          <w:ilvl w:val="0"/>
          <w:numId w:val="7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, Arslan L,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2023 Turkey Syria Earthquakes - Hand Surgeon Perspectives. 78th Annual Meeting of the American Society for Surgery of the Hand, 5-7 October, 2023, Toronto, Ontario, Canada.</w:t>
      </w:r>
    </w:p>
    <w:p w:rsidR="00F454E2" w:rsidRDefault="00000000">
      <w:pPr>
        <w:numPr>
          <w:ilvl w:val="0"/>
          <w:numId w:val="7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Arslan OB,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Sigirtmac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Yildiz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Use of Relative Motion Orthoses from the Perspective of Individuals with Hand Injuries. Abstract book, page 122, FESSH – EFSHT 2023 Congress. 10-13 May 2023, Rimini, Italy. </w:t>
      </w:r>
    </w:p>
    <w:p w:rsidR="00F454E2" w:rsidRDefault="00000000">
      <w:pPr>
        <w:numPr>
          <w:ilvl w:val="0"/>
          <w:numId w:val="7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Emir-Tuna 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Gungor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Telerehabilitation versus in-person hand therapy after flexor tendon repairs: a preliminary </w:t>
      </w:r>
      <w:r>
        <w:rPr>
          <w:rFonts w:ascii="Times New Roman" w:hAnsi="Times New Roman" w:cs="Times New Roman"/>
          <w:sz w:val="24"/>
          <w:szCs w:val="24"/>
        </w:rPr>
        <w:t>comparison study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Abstract book, page 135, FESSH – EFSHT 2023 Congress. 10-13 May 2023, Rimini, Italy.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Tuna 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Tele-rehabilitation for flexor tendon repairs: preliminary results of seven cases. IFSSH, IFSHT &amp; FESSH Combined Congress London 2022. 6 – 10 June, 2022.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J Hand Surg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Vol.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2022, 47(Supplement 1): 422.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Arslan OB,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Sigirtmac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Ayvali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C, Bas CE,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The Use of Relative Motion Flexion Orthosis for Chronic Boutonniere Deformity. IFSSH, IFSHT &amp; FESSH Combined Congress London 2022. 6 – 10 June, 2022.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J Hand Surg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Vol.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2022, 47(Supplement 1): 299.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Tuna 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Remote hand therapy amid the COVID-19 pandemic. FESSH 2021 Congress, FESSH-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line) Week 2021. 16th–19th June 2021.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Tuna 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Wide-Awake Hand Surgery Experience in 10 to 18 Years of Age. FESSH-ON(LINE) WEEK 2021. 16th–19th June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J Hand Surg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Vol.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2021, 46(Supplement 2): 22.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Cimilli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E. Complex regional pain syndrome - Better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sceptical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25th FESSH-EFSHT Congress - ‘Hands in the Heart of Europe’. FESSH - On (Line) – Week, Virtual Congress. 1-5 September, 2020.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OB, Bas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 Relative motion flexion orthosis for various conditions with proximal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ınterphalangeal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joint extension lag. 25th FESSH-EFSHT Congress - ‘Hands in the Heart of Europe’. FESSH - On (Line) – Week, Virtual Congress. 1-5 September, 2020.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Bas CE,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Modified Snow technique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walant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 central slip injury. 25th FESSH-EFSHT Congress - ‘Hands in the Heart of Europe’. FESSH - On (Line) – Week, Virtual Congress. 1-5 September, 2020.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Kuzucu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Tuna Z, Ersan O. Up-to-date approach in zones 1 and 2 flexor tendon repair. 25th FESSH-EFSHT Congress - ‘Hands in the Heart of Europe’. FESSH - On (Line) – Week, Virtual Congress. 1-5 September, 2020.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OB,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Bas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Postoperative Management of Flexor Tendon Repairs in zone I/II with Relative Motion Flexion Splint. 25th FESSH-EFSHT Congress - ‘Hands in the Heart of Europe’. FESSH - On (Line) – Week, Virtual Congress. 1-5 September, 2020.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Namaldi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Hayran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KM. 25th FESSH-EFSHT Congress - ‘Hands in the Heart of Europe’. FESSH - On (Line) – Week, Virtual Congress. 1-5 September, 2020.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Sigirtmac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IC,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Bas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Use of Relative Motion Splint in Extensor Apparatus Repairs. 25th FESSH-EFSHT Congress - ‘Hands in the Heart of Europe’. FESSH - On (Line) – Week, Virtual Congress. 1-5 September, 2020.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Cimilli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Lacertus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Syndrome 25th FESSH-EFSHT Congress - ‘Hands in the Heart of Europe’. FESSH - On (Line) – Week, Virtual Congress. 1-5 September, 2020.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Akaslan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F. WALANT or Bier Block? A Prospective Cohort Study for Patients' Perspective on Anesthesia Type for Carpal Tunnel Surgery.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IFSSH - 11th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IFSHT Triennial Congress, Combined FESSH Congress Abstract Book. 2019; 793.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Kuzucu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Aslaner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EE, Tuna Z. Mallet Finger Splinting - No Skin Irritation, No PIP Stiffness.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IFSSH - 11th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IFSHT Triennial Congress, Combined FESSH Congress Abstract Book. 2019; 797.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Costil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Late primary FDP tendon repair under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walant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IFSSH - 11th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IFSHT Triennial Congress, Combined FESSH Congress Abstract Book. 2019; 359.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Tuna Z,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Guroz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Wide-Awake versus General Anesthesia Results in Patients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Dupuytren's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Disease Surgery: Preliminary Results.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IFSSH - 11th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IFSHT Triennial Congress, Combined FESSH Congress Abstract Book. 2019; 1274.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Guroz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AN, Tuna Z. Union in Scaphoid Fractures: Single versus Double Screw Fixation.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IFSSH - 11th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IFSHT Triennial Congress, Combined FESSH Congress Abstract Book. 2019; 1419.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Yildiz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OB,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C. The effectiveness of Relative Motion Splint in Closed Boutonniere Deformity: Case Report.  International Congress on Occupational Accidents, Hand Injuries and Amputations, Congress book, 2019, 258-259, Istanbul, Turkey.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OB,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Sığırtmaç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IC,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Oksuz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C. Use of Relative Motion Splint in Zone 5 and Zone 7 Extensor Tendon Injury: Case Report. International Congress on Occupational Accidents, Hand Injuries and Amputations, Congress book, 2019, 261-263, Istanbul, Turkey.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Akaslan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F. WALANT or Bier Block? A Prospective Cohort Study for Patients’ Perspective on Anesthesia Type for Carpal Tunnel Surgery. XVI. National Congress of the Turkish Hand and Upper Extremity Society, May 06-09,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Pamukkale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Denizli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Turkey.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 2018; 7(Suppl 1): 34.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Güntürk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Bağır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Selimoğlu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Uysal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MA. Hand Surgeon - To be or not to be? That is the question. Compulsory Health Service Experience of Hand Surgery in Turkey. XVI. National Congress of the Turkish Hand and Upper Extremity Society, May 06-09,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Pamukkale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Denizli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Turkey.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 2018; 7(Suppl 1): 51.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Gürgün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Ö, Demir KR,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Tunç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Y. Wide awake hand surgery for proximal phalanx fractures treatment.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Proksimal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Falanks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Kırıklarında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Wide Awake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Cerrahi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XVI. National Congress of the Turkish Hand and Upper Extremity Society, May 06-09,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Pamukkale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Denizli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Turkey. Hand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Microsurg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 2018; 7(Suppl 1): 17.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Gumusoglu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Ozdemir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MM. Wide awake hand surgery. FESSH abstracts. J Hand Surg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Vol. 2017 Jun;42(1_suppl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):S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MM. Innervated Digital Artery Perforator Flap. XXII. FESSH Congress &amp; XII. EFSHT Congress, June 21 – 24, 2017, Budapest, Hungary.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MM. Pulp Reconstruction with Innervated Digital Artery Perforator Flap.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XXVI. Turkish National Congress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Supplementum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-I, Abstract Book,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2016, 42, Antalya, Turkey.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Gumusoglu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Ozdemir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MM. Wide Awake Local Anesthesia No Tourniquet Hand Surgery.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XXVI. Turkish National Congress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Supplementum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-I, Abstract Book,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2016, 45, Antalya, Turkey.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MM. Analysis of Factors in regards to Tendon Injuries of Hand and Wrist.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XXVI. Turkish National Congress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Supplementum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-I, Abstract Book,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2016, 45, Antalya, Turkey.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Ozdemir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V,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M. Analysis of the patients that required peripheral nerve reconstruction using a nerve graft substitute. 13th EFSM Congress, Abstract Book, 2016, 53, Antalya, Turkey.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Sahutoglu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M. Analysis of the upper extremity trauma patients who required vascular anastomosis. 13th EFSM Congress, Abstract Book, 2016, 156, Antalya, Turkey.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(Third prize – Best poster presentation)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Avşaroglu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Cakır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Teaching microsurgery to undergraduate medical students: Is that applicable? XXV. Turkish National Congress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Supplementum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-I,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174-175,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Turkey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Iron railings penetrating injury of upper extremity during childhood. XXV. Turkish National Congress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Supplementum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-I,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163-164,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Turkey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Ayan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A unique case of wrist fracture-dislocation. XXV. Turkish National Congress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Traumatol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Supplementum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-I,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163,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Turkey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Ayan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Do the grasping force of the patients are affected after surgical release for carpal tunnel syndrome? XIV. Turkish National Congress of Hand and Upper Extremity Surgery, May 15 - 18, 2014, Bursa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Turkey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Ozdemir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Ayan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The relation between the change in treatment modality for distal radial fractures and the instability criteria. XIV. Turkish National Congress of Hand and Upper Extremity Surgery, May 15 - 18, 2014, Bursa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Turkey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Gedikoglu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E, Ayan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MM. The early results of volar vascularized bone grafting for scaphoid nonunion. XIV. Turkish National Congress of Hand and Upper Extremity Surgery, May 15 - 18, 2014, Bursa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Turkey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MM, Ayan I. Factors affecting the outcome of the patients after primary repair of digital nerves. XIV. Turkish National Congress of Hand and Upper Extremity Surgery, May 15 - 18, 2014, Bursa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Turkey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Karaman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Unlu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MC,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Seker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Aydingoz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O. Rotational malalignment after femoral shaft fractures and its influence on daily life.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Osteosynthese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International 2013, February 14 - 17, 2013,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Izmir, Turkey.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lastRenderedPageBreak/>
        <w:t>Haklar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U,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Sarioglu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E.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 new arthroscopic technique using intraarticular portal for lateral parameniscal cyst decompression.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 ESSKA Congress May 2 - 5, 2012, Geneva, Switzerland.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Ayhan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Ustundag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Ogut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T.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Hindfoot Endoscopy for Accessory Flexor Digitorum Longus Related Flexor Hallucis Longus Tenosynovitis.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Summer Meeting of the American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Orthopaedic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Foot &amp; Ankle Society, July 7 - 10, 2010 in National Harbor, Maryland.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Ayhan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Ustundag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Ogut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T. Accessory</w:t>
      </w:r>
      <w:bookmarkStart w:id="1" w:name="OLE_LINK1"/>
      <w:bookmarkStart w:id="2" w:name="OLE_LINK2"/>
      <w:r>
        <w:rPr>
          <w:rFonts w:ascii="Times New Roman" w:hAnsi="Times New Roman" w:cs="Times New Roman"/>
          <w:bCs/>
          <w:sz w:val="24"/>
          <w:szCs w:val="24"/>
        </w:rPr>
        <w:t xml:space="preserve"> Flexor Hallucis Longus</w:t>
      </w:r>
      <w:bookmarkEnd w:id="1"/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 Tendon Causing Flexor Hallucis Longus Tenosynovitis. Anatomist 2009 10th Congress of European Association of Clinical Anatomy. Surg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Radiol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Anat. 2009, Suppl:95-229:216.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Akgün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KI. Arthroscopic-Assisted Percutaneous Figure-of-Eight Tension Band Wiring of Patellar Fractures.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European Congress of Trauma and Emergency Surgery, 13 - 17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2009, Antalya.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Sarıkaya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The Results of Conservatively Treated Simple Elbow Dislocations.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European Congress of Trauma and Emergency Surgery, 13 - 17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2009, Antalya.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Kesmezacar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Outcomes of Intertrochanteric and Subtrochanteric Femoral Fractures Treated with Proximal Femoral Nailing Technique.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European Congress of Trauma and Emergency Surgery, 13 - 17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2009, Antalya.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Unlu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MC,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Centel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Kesmezacar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Ayhan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 xml:space="preserve">. Long term results of surgically treated displaced supracondylar humerus fractures. </w:t>
      </w:r>
      <w:r>
        <w:rPr>
          <w:rFonts w:ascii="Times New Roman" w:hAnsi="Times New Roman" w:cs="Times New Roman"/>
          <w:sz w:val="24"/>
          <w:szCs w:val="24"/>
        </w:rPr>
        <w:t>EPOS/IFPOS Combined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EPOS - 26th Annual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Sorrento, 11 - 14 April 2007. J Child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2007 (1):126.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Yıldırım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Yılmaz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Ayhan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Saygı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Yanaral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Zubarioglu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Kasapçopur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Ö. The Frequency of Joint Hypermobility in Healthy Turkish Children.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Clinical and Experimental Rheumatology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2004;22:541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(181).</w:t>
      </w:r>
    </w:p>
    <w:p w:rsidR="00F454E2" w:rsidRDefault="00000000">
      <w:pPr>
        <w:pStyle w:val="ListeParagraf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Yıldırım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Yılmaz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Saygı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Yanaral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Zubarioglu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Kasapçopur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Ö. The Frequency of Joint Hypermobility in Healthy Turkish Children. Annals of the Rheumatic Diseases 2004;63(suppl 1):81(OP0078).</w:t>
      </w:r>
    </w:p>
    <w:p w:rsidR="00F454E2" w:rsidRDefault="00F454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54E2" w:rsidRDefault="0000000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Tutors and Conference Presentations</w:t>
      </w:r>
    </w:p>
    <w:p w:rsidR="00F454E2" w:rsidRDefault="00F454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“My best tips on taking your WALANT tendon transfers to the next level.” FESSH – EFSHT 2023 Congress. 10-13 May, 2023, Rimini, Italy.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“Turkish Society for surgery of the hand and upper extremity. Recent earthquakes, Hand surgeon perspectives.” FESSH – EFSHT 2023 Congress. 10-13 May, 2023, Rimini, Italy.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“Earthquake trauma management – Recent Turkey Experience”.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Pulm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Talks PULM#29b, 16 April, 2023, Session Presenter: Scott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“Reconstruction of postburn hand deformity”.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Annual Conference of the Egyptian Society for Surgery of the Hand and Microsurgery (ESSHM). 22 – 24 February, 2023, Grand Nile Tower, Cairo, Egypt.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“Important Updates in Zone 2 flexor tendon injury and therapy”.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Annual Conference of the Egyptian Society for Surgery of the Hand and Microsurgery (ESSHM). 22 – 24 February, 2023, Grand Nile Tower, Cairo, Egypt.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“What is WALANT? How to apply in hand surgery?” Instructional Course 2, WALANT.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Annual Conference of the Egyptian Society for Surgery of the Hand and Microsurgery (ESSHM). 22 – 24 February, 2023, Grand Nile Tower, Cairo, Egypt.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“How to improve your results with WALANT?” Instructional Course 2, WALANT.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Annual Conference of the Egyptian Society for Surgery of the Hand and Microsurgery (ESSHM). 22 – 24 February, 2023, Grand Nile Tower, Cairo, Egypt.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lastRenderedPageBreak/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tr-TR"/>
        </w:rPr>
        <w:t>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Advanced Microsurgery Course - Faculty.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10 – 14 January, 2023, Yeni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Yuzyil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Gaziosmanpasa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Hospital, Istanbul, Turkey. 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44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Basic Microsurgery Course - Faculty.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22 – 26 November, 2022, Istanbul University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Cerrahpasa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Istanbul, Turkey. 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“Reconstruction of post burn deformities in the upper extremity”. 27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Joint Conference of the Hellenic Society for Reconstructive Microsurgery and the Hellenic Society for Surgery of the Hand, 10 – 12 November, 2022, Thessaloniki, Greece.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“Getting Better Results in Tendon Surgery with Wide Awake Hand Surgery (WALANT)”. 27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Joint Conference of the Hellenic Society for Reconstructive Microsurgery and the Hellenic Society for Surgery of the Hand, 10 – 12 November, 2022, Thessaloniki, Greece.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42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Basic Microsurgery Course - Faculty.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 31 – June 4, 2022, University of Health Sciences,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Gulhane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Training and Research Hospital, Ankara, Turkey.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“Wide Awake Hand Surgery (WALANT)”. 9. National Reconstructive Microsurgery Congress, 2. National Emergency Hand Care and Microsurgery Congress, May 18 – 21 2022, Bodrum,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Mugla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Turkey.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“Nerve gap repair”. 9. National Reconstructive Microsurgery Congress, 2. National Emergency Hand Care and Microsurgery Congress, May 18 – 21 2022, Bodrum,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Mugla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Turkey. 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41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Basic Microsurgery Course - Faculty.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April 19 – 23, 2022, Marmara University, Istanbul, Turkey.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>
        <w:rPr>
          <w:rFonts w:ascii="Times New Roman" w:hAnsi="Times New Roman" w:cs="Times New Roman"/>
          <w:sz w:val="24"/>
          <w:szCs w:val="24"/>
        </w:rPr>
        <w:t>Local anesthetic administration with minimal pain in adults, adolescents, and pediatric patients”. Bungoma WALANT Course,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2022, Bungoma, Kenya.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“Complex regional pain syndrome”, 16. 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Rıdvan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Advanced Hand Surgery Course, February 25 – 26, 2022, Ankara, Turkey.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“PIP Joint Chronic Fracture Dislocations”. 16. 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Rıdvan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Advanced Hand Surgery Course, February 25 – 26, 2022, Ankara,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WALANT how to build a fully equipped hand surgery service”.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at Coast General Teaching and Referral Hospital,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2021, Mombasa, Kenya.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“Surgery for Hand Osteoarthritis”. Hand Symposium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Romatologic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Diseases, 23th October 2021, Gazi University, Ankara.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“How do we want to meet in the future? Results of the FESSH Virtual Survey”. “New innovations in Social Media - don’t allow your practice to fall behind” FESSH 2021 Congress – FESSH-ON-WEEK2021, Online, Switzerland, 16-19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2021.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Pathoanatomy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posttraumatic contractions of the elbow joint”. 1. Virtual TOTBID Congress, November 7 – 8, 2020. </w:t>
      </w:r>
    </w:p>
    <w:p w:rsidR="00F454E2" w:rsidRDefault="00000000">
      <w:pPr>
        <w:pStyle w:val="ListeParagraf"/>
        <w:numPr>
          <w:ilvl w:val="0"/>
          <w:numId w:val="8"/>
        </w:num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“WALANT Transfers for Thumb Opposition”. Practical Details that Make Tendon and Nerve Transfers Successful – Touching Hands Webinar, American Society for Surgery of the Hand (ASSH),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November 2020.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Wide Awake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World - How WALANT used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 Awaken the Planet”. FESSH Social Media Committee panel,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Social Media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Powerful Tools for Hand Surgeons, 25th FESSH-EFSHT Congress - ‘Hands in the Heart of Europe’. FESSH - On (Line) – Week, Virtual Congress. 1-5 September, 2020.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Precourse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09: WALANT 2.0 New Videos You Will Learn From - Faculty.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74th Annual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Meetıng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the ASSH September 5, 2019, Las Vegas, NV, USA.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Hand Surgery in the Peripheral Regions of Turkey.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Middle Black Sea Regional Meeting, June 28-30,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Amasya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Basic Upper Extremity Anatomy.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Middle Black Sea Regional Meeting, June 28-30,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Amasya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lastRenderedPageBreak/>
        <w:t xml:space="preserve">Game of Platforms: Facebook v. Twitter v. Instagram v. LinkedIn. Debate which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Platform is Best for the Modern Hand Surgeon.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FESSH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Seminar. June 19, 2019, Berlin, Germany. 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Flexor Tendon Zone II Injuries symposium, May 18, 2019, EMOT Hospital, Izmir, Turkey.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 – WALANT.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April 8, 2019, Sanko University, Gaziantep,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Common surgical procedures of the hand and wrist, Cadaveric Course - Faculty.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March 9-10, 2019, Ankara University, Ankara,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Use of Antibiotics and Analgesics in Hand Surgery.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Rıdvan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Basic Hand Surgery Course, December 7-8, 2018, University of Health Sciences,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Sabancı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Baltalimani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Osteopathic Training and Research Hospital, Istanbul,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Radius Distal Fractures – Late Complications, Malunion, Revision Surgery, Osteotomies, Discussion panel.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National Congress of the Turkish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October 30 – November 04, Antalya,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Tendon Repair – My Surgical Approach.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International Congress of Prosthetics and Orthosis Congress, October 18-20, 2018, Ankara, Turkey. </w:t>
      </w:r>
    </w:p>
    <w:p w:rsidR="00F454E2" w:rsidRDefault="00000000">
      <w:pPr>
        <w:pStyle w:val="ListeParagraf"/>
        <w:numPr>
          <w:ilvl w:val="0"/>
          <w:numId w:val="8"/>
        </w:num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Up-to-Date Developments in Hand Surgery.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2018-2019 Ankara Hand Surgery and Hand Therapy Meetings, September 26,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Bayindir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Sogutozu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Hospital, Ankara, Turkey. 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Open panel discussion.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Social Media Seminar. XXIII. FESSH Congress. June 13-16, 2018, Copenhagen, Denmark.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Nail plate injuries.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XVI. National Congress of the Turkish Hand and Upper Extremity Society, May 06-09,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Pamukkale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Denizli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Turkey.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Wide awake hand surgery.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V. National Hand Rehabilitation Congress, May 06-09,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Pamukkale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Denizli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Turkey. </w:t>
      </w:r>
    </w:p>
    <w:p w:rsidR="00F454E2" w:rsidRDefault="00000000">
      <w:pPr>
        <w:pStyle w:val="ListeParagraf"/>
        <w:numPr>
          <w:ilvl w:val="0"/>
          <w:numId w:val="8"/>
        </w:num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lastRenderedPageBreak/>
        <w:t xml:space="preserve">Wide Awake Hand Surgery.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2017-2018 Ankara Hand Surgery and Hand Therapy Meetings, January 24,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Bayindir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Sogutozu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Hospital, Ankara, Turkey. </w:t>
      </w:r>
    </w:p>
    <w:p w:rsidR="00F454E2" w:rsidRDefault="00000000">
      <w:pPr>
        <w:pStyle w:val="ListeParagraf"/>
        <w:numPr>
          <w:ilvl w:val="0"/>
          <w:numId w:val="8"/>
        </w:num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Perionychial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Injuries.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XII. 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Rıdvan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Basic Hand Surgery Course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- Faculty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December 8-9, 2017, University of Health Sciences,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Sabancı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Baltalimani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Osteopathic Training and Research Hospital, Istanbul, Turkey.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Methods.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Comparison of Outcomes Following Nerve Transfers versus Nerve Grafting. A Systematic Review of Individual Participant Data for Restoration of Elbow Flexion after Adult Brachial Plexus Injuries. XXII. FESSH Congress &amp; XII. EFSHT Congress, Instructional Course. June 23, 2017, Budapest, Hungary.</w:t>
      </w:r>
    </w:p>
    <w:p w:rsidR="00F454E2" w:rsidRDefault="00000000">
      <w:pPr>
        <w:pStyle w:val="ListeParagraf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Compulsory Health Service Experience of Hand Surgery in Turkey.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2016-2017 Ankara Hand Surgery Group Meetings, June 07, 2017. University of Health Sciences,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Gulhane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Training and Research Hospital, Ankara, Turkey, Ankara.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Pitfalls in Distal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Humerus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Fractures.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National Congress of the Turkish Hand and Upper Extremity Society, 4. National Hand Rehabilitation Congress, May 11-15, 2016,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Fethiye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Mugla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Turkey. 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Surgical Approaches to Upper Extremity – Hands on Cadaveric Course - Faculty.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October 30-31, 2015, Akdeniz University School of Medicine, Antalya, Turkey.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23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Basic Microsurgery Course - Faculty.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January 20-24, 2015,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Cukurova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University School of Medicine, Adana, Turkey. 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Tibotalocalcaneal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arthrodesis - Faculty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Foot and Ankle Surgery Course, September 20-21, 2013, Istanbul Turkey.</w:t>
      </w:r>
    </w:p>
    <w:p w:rsidR="00F454E2" w:rsidRDefault="00000000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How to Avoid Complications of Elbow Fractures: Literature.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Istanbul Meeting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Traumatology, April 24-27, 2013, Istanbul, Turkey. </w:t>
      </w:r>
    </w:p>
    <w:p w:rsidR="00F454E2" w:rsidRDefault="00F454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E2" w:rsidRDefault="0000000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Peer-review service for: </w:t>
      </w:r>
    </w:p>
    <w:p w:rsidR="00F454E2" w:rsidRDefault="00000000">
      <w:pPr>
        <w:pStyle w:val="ListeParagraf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The Journal of Hand Surgery (Asian-Pacific Volume)</w:t>
      </w:r>
    </w:p>
    <w:p w:rsidR="00F454E2" w:rsidRDefault="00000000">
      <w:pPr>
        <w:pStyle w:val="ListeParagraf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Hand and Microsurgery</w:t>
      </w:r>
    </w:p>
    <w:p w:rsidR="00F454E2" w:rsidRDefault="00000000">
      <w:pPr>
        <w:pStyle w:val="ListeParagraf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 of the AAOS Global Research &amp; Reviews</w:t>
      </w:r>
    </w:p>
    <w:p w:rsidR="00F454E2" w:rsidRDefault="00000000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Traumatologica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Turcica </w:t>
      </w:r>
    </w:p>
    <w:p w:rsidR="00F454E2" w:rsidRDefault="00F454E2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54E2" w:rsidRDefault="00000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Courses (Participant)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TURK-MUS-VYZ Musculoskeletal Ultrasound Course, May 14 – 15, 2022, The Ankara Hotel, Ankara, Turkey. 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AO Trauma Course - Management of Fractures of the Hand and Wrist, March 1-4, 2017, Bucharest, Romania.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AO Trauma Course – Advanced Principles of Fracture Management, January 14-17, 2017, Ankara, Turkey.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Eastern European Course on Hand Surgery (Hand Reconstruction in Trauma and Rheumatoid Arthritis), September 4-6, 2015,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Hajdûszoboszlô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Hungary.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Rıdvan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IX. Basic Hand Surgery Course, April 3-4, 2015, GATA, Ankara, Turkey.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XVI. Basic Microsurgery Course, May 7-12, 2013,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Kocaeli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University School of Medicine,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Kocaeli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Turkey.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Mass Casualty Management Exercise (MCME-2012), 24 February 2012, İstanbul, Turkey.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AO Course Principles in Operative Fracture Management, January 23 – 27, 2009, Ankara, Turkey.</w:t>
      </w:r>
    </w:p>
    <w:p w:rsidR="00F454E2" w:rsidRDefault="00000000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Clinical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Related Research (CORR) Writing Workshop, April 18 – 20. 2008, İstanbul, Turkey.</w:t>
      </w:r>
    </w:p>
    <w:p w:rsidR="00F454E2" w:rsidRDefault="00F454E2">
      <w:pPr>
        <w:spacing w:line="480" w:lineRule="auto"/>
      </w:pPr>
    </w:p>
    <w:sectPr w:rsidR="00F454E2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43"/>
    <w:multiLevelType w:val="multilevel"/>
    <w:tmpl w:val="36689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11400"/>
    <w:multiLevelType w:val="multilevel"/>
    <w:tmpl w:val="CEBC8C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77CFE"/>
    <w:multiLevelType w:val="multilevel"/>
    <w:tmpl w:val="D5EEC6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AA3B80"/>
    <w:multiLevelType w:val="multilevel"/>
    <w:tmpl w:val="9702AB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558F6"/>
    <w:multiLevelType w:val="multilevel"/>
    <w:tmpl w:val="3690A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AA1934"/>
    <w:multiLevelType w:val="multilevel"/>
    <w:tmpl w:val="14429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244E0F"/>
    <w:multiLevelType w:val="multilevel"/>
    <w:tmpl w:val="DB107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5606E1"/>
    <w:multiLevelType w:val="multilevel"/>
    <w:tmpl w:val="4E42C5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26700"/>
    <w:multiLevelType w:val="multilevel"/>
    <w:tmpl w:val="4BE86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6856E7"/>
    <w:multiLevelType w:val="multilevel"/>
    <w:tmpl w:val="4072B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A41E0D"/>
    <w:multiLevelType w:val="multilevel"/>
    <w:tmpl w:val="036809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081DFE"/>
    <w:multiLevelType w:val="multilevel"/>
    <w:tmpl w:val="ADC4DC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2714572">
    <w:abstractNumId w:val="3"/>
  </w:num>
  <w:num w:numId="2" w16cid:durableId="966936421">
    <w:abstractNumId w:val="8"/>
  </w:num>
  <w:num w:numId="3" w16cid:durableId="730428163">
    <w:abstractNumId w:val="9"/>
  </w:num>
  <w:num w:numId="4" w16cid:durableId="1606575437">
    <w:abstractNumId w:val="6"/>
  </w:num>
  <w:num w:numId="5" w16cid:durableId="277184305">
    <w:abstractNumId w:val="7"/>
  </w:num>
  <w:num w:numId="6" w16cid:durableId="1372994071">
    <w:abstractNumId w:val="2"/>
  </w:num>
  <w:num w:numId="7" w16cid:durableId="569341061">
    <w:abstractNumId w:val="10"/>
  </w:num>
  <w:num w:numId="8" w16cid:durableId="238561055">
    <w:abstractNumId w:val="5"/>
  </w:num>
  <w:num w:numId="9" w16cid:durableId="276254448">
    <w:abstractNumId w:val="4"/>
  </w:num>
  <w:num w:numId="10" w16cid:durableId="1452019810">
    <w:abstractNumId w:val="0"/>
  </w:num>
  <w:num w:numId="11" w16cid:durableId="273249835">
    <w:abstractNumId w:val="1"/>
  </w:num>
  <w:num w:numId="12" w16cid:durableId="1533762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E2"/>
    <w:rsid w:val="00313EDA"/>
    <w:rsid w:val="00F4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89FF7"/>
  <w15:docId w15:val="{17C08C1A-1FF7-7E46-8FED-20B12481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263B7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sid w:val="00263B77"/>
    <w:rPr>
      <w:color w:val="605E5C"/>
      <w:shd w:val="clear" w:color="auto" w:fill="E1DFDD"/>
    </w:rPr>
  </w:style>
  <w:style w:type="character" w:customStyle="1" w:styleId="Vurgu1">
    <w:name w:val="Vurgu1"/>
    <w:basedOn w:val="VarsaylanParagrafYazTipi"/>
    <w:uiPriority w:val="20"/>
    <w:qFormat/>
    <w:rsid w:val="001B0721"/>
    <w:rPr>
      <w:i/>
      <w:iCs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62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23</Pages>
  <Words>5586</Words>
  <Characters>31841</Characters>
  <Application>Microsoft Office Word</Application>
  <DocSecurity>0</DocSecurity>
  <Lines>265</Lines>
  <Paragraphs>74</Paragraphs>
  <ScaleCrop>false</ScaleCrop>
  <Company/>
  <LinksUpToDate>false</LinksUpToDate>
  <CharactersWithSpaces>37353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Luckwaldt</dc:creator>
  <dc:description/>
  <cp:lastModifiedBy>Egemen Mac</cp:lastModifiedBy>
  <cp:revision>20</cp:revision>
  <dcterms:created xsi:type="dcterms:W3CDTF">2019-11-02T15:39:00Z</dcterms:created>
  <dcterms:modified xsi:type="dcterms:W3CDTF">2024-05-01T13:09:00Z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